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813" w:type="dxa"/>
        <w:tblInd w:w="562" w:type="dxa"/>
        <w:tblLook w:val="04A0" w:firstRow="1" w:lastRow="0" w:firstColumn="1" w:lastColumn="0" w:noHBand="0" w:noVBand="1"/>
      </w:tblPr>
      <w:tblGrid>
        <w:gridCol w:w="3389"/>
        <w:gridCol w:w="1495"/>
        <w:gridCol w:w="1392"/>
        <w:gridCol w:w="1176"/>
        <w:gridCol w:w="1504"/>
        <w:gridCol w:w="1683"/>
        <w:gridCol w:w="1454"/>
        <w:gridCol w:w="1720"/>
      </w:tblGrid>
      <w:tr w:rsidR="002D1216" w:rsidRPr="009C6063" w14:paraId="44E00CFD" w14:textId="77777777" w:rsidTr="002D1216">
        <w:tc>
          <w:tcPr>
            <w:tcW w:w="13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2F2CB" w14:textId="77777777" w:rsidR="002D1216" w:rsidRDefault="002D1216" w:rsidP="002D1216">
            <w:pPr>
              <w:rPr>
                <w:rFonts w:ascii="Cambria" w:hAnsi="Cambria"/>
                <w:b/>
                <w:noProof/>
                <w:sz w:val="32"/>
                <w:szCs w:val="32"/>
              </w:rPr>
            </w:pPr>
            <w:r>
              <w:rPr>
                <w:rFonts w:ascii="Cambria" w:hAnsi="Cambria"/>
                <w:b/>
                <w:noProof/>
                <w:sz w:val="32"/>
                <w:szCs w:val="32"/>
              </w:rPr>
              <w:t>UNDG BOS Stock Take Template</w:t>
            </w:r>
          </w:p>
          <w:p w14:paraId="58E3F67F" w14:textId="77777777" w:rsidR="002D1216" w:rsidRDefault="002D1216" w:rsidP="002D1216">
            <w:pPr>
              <w:rPr>
                <w:rFonts w:ascii="Cambria" w:hAnsi="Cambria"/>
                <w:b/>
                <w:noProof/>
                <w:sz w:val="32"/>
                <w:szCs w:val="32"/>
              </w:rPr>
            </w:pPr>
          </w:p>
          <w:p w14:paraId="1F0CB09C" w14:textId="2479349B" w:rsidR="002D1216" w:rsidRPr="009C6063" w:rsidRDefault="002D1216" w:rsidP="002D1216">
            <w:pPr>
              <w:rPr>
                <w:b/>
                <w:sz w:val="22"/>
                <w:szCs w:val="22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2F6D264B" wp14:editId="58FE71E5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667635" cy="483870"/>
                  <wp:effectExtent l="0" t="0" r="0" b="0"/>
                  <wp:wrapSquare wrapText="bothSides"/>
                  <wp:docPr id="37" name="Picture 37" descr="UNDG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G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635" cy="483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C6D34" w:rsidRPr="009C6063" w14:paraId="59E10C14" w14:textId="77777777" w:rsidTr="002D1216">
        <w:tc>
          <w:tcPr>
            <w:tcW w:w="13813" w:type="dxa"/>
            <w:gridSpan w:val="8"/>
            <w:tcBorders>
              <w:top w:val="nil"/>
            </w:tcBorders>
            <w:shd w:val="clear" w:color="auto" w:fill="1F497D" w:themeFill="text2"/>
          </w:tcPr>
          <w:p w14:paraId="3AA1525A" w14:textId="11A09172" w:rsidR="009C6063" w:rsidRPr="002D1216" w:rsidRDefault="009C6063" w:rsidP="00716E3A">
            <w:pPr>
              <w:jc w:val="center"/>
              <w:rPr>
                <w:b/>
                <w:caps/>
                <w:sz w:val="32"/>
                <w:szCs w:val="32"/>
              </w:rPr>
            </w:pPr>
            <w:r w:rsidRPr="002D1216">
              <w:rPr>
                <w:b/>
                <w:caps/>
                <w:color w:val="FFFFFF" w:themeColor="background1"/>
                <w:sz w:val="32"/>
                <w:szCs w:val="32"/>
              </w:rPr>
              <w:t xml:space="preserve">Stock take of current services </w:t>
            </w:r>
            <w:bookmarkStart w:id="0" w:name="_GoBack"/>
            <w:bookmarkEnd w:id="0"/>
          </w:p>
        </w:tc>
      </w:tr>
      <w:tr w:rsidR="006C6D34" w:rsidRPr="009C6063" w14:paraId="1500C4B1" w14:textId="77777777" w:rsidTr="002D1216">
        <w:tc>
          <w:tcPr>
            <w:tcW w:w="3576" w:type="dxa"/>
            <w:shd w:val="clear" w:color="auto" w:fill="D9D9D9" w:themeFill="background1" w:themeFillShade="D9"/>
          </w:tcPr>
          <w:p w14:paraId="29993CC0" w14:textId="77777777" w:rsidR="009C6063" w:rsidRPr="001469F9" w:rsidRDefault="009C6063" w:rsidP="002D1216">
            <w:pPr>
              <w:jc w:val="center"/>
              <w:rPr>
                <w:b/>
              </w:rPr>
            </w:pPr>
            <w:r w:rsidRPr="001469F9">
              <w:rPr>
                <w:b/>
              </w:rPr>
              <w:t>A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76BC5149" w14:textId="77777777" w:rsidR="009C6063" w:rsidRPr="001469F9" w:rsidRDefault="009C6063" w:rsidP="002D1216">
            <w:pPr>
              <w:jc w:val="center"/>
              <w:rPr>
                <w:b/>
              </w:rPr>
            </w:pPr>
            <w:r w:rsidRPr="001469F9">
              <w:rPr>
                <w:b/>
              </w:rPr>
              <w:t>B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31875EEC" w14:textId="77777777" w:rsidR="009C6063" w:rsidRPr="001469F9" w:rsidRDefault="009C6063" w:rsidP="002D1216">
            <w:pPr>
              <w:jc w:val="center"/>
              <w:rPr>
                <w:b/>
              </w:rPr>
            </w:pPr>
            <w:r w:rsidRPr="001469F9">
              <w:rPr>
                <w:b/>
              </w:rPr>
              <w:t>C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14:paraId="315151E3" w14:textId="77777777" w:rsidR="009C6063" w:rsidRPr="001469F9" w:rsidRDefault="009C6063" w:rsidP="002D1216">
            <w:pPr>
              <w:jc w:val="center"/>
              <w:rPr>
                <w:b/>
              </w:rPr>
            </w:pPr>
            <w:r w:rsidRPr="001469F9">
              <w:rPr>
                <w:b/>
              </w:rPr>
              <w:t>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17BF3640" w14:textId="77777777" w:rsidR="009C6063" w:rsidRPr="001469F9" w:rsidRDefault="009C6063" w:rsidP="002D1216">
            <w:pPr>
              <w:jc w:val="center"/>
              <w:rPr>
                <w:b/>
              </w:rPr>
            </w:pPr>
            <w:r w:rsidRPr="001469F9">
              <w:rPr>
                <w:b/>
              </w:rPr>
              <w:t>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91055A" w14:textId="77777777" w:rsidR="009C6063" w:rsidRPr="001469F9" w:rsidRDefault="009C6063" w:rsidP="002D1216">
            <w:pPr>
              <w:jc w:val="center"/>
              <w:rPr>
                <w:b/>
              </w:rPr>
            </w:pPr>
            <w:r w:rsidRPr="001469F9">
              <w:rPr>
                <w:b/>
              </w:rPr>
              <w:t>F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8707D7" w14:textId="77777777" w:rsidR="009C6063" w:rsidRPr="001469F9" w:rsidRDefault="009C6063" w:rsidP="002D1216">
            <w:pPr>
              <w:jc w:val="center"/>
              <w:rPr>
                <w:b/>
              </w:rPr>
            </w:pPr>
            <w:r w:rsidRPr="001469F9">
              <w:rPr>
                <w:b/>
              </w:rPr>
              <w:t>G</w:t>
            </w:r>
          </w:p>
        </w:tc>
        <w:tc>
          <w:tcPr>
            <w:tcW w:w="1622" w:type="dxa"/>
            <w:shd w:val="clear" w:color="auto" w:fill="D9D9D9" w:themeFill="background1" w:themeFillShade="D9"/>
          </w:tcPr>
          <w:p w14:paraId="5A449B25" w14:textId="77777777" w:rsidR="009C6063" w:rsidRPr="001469F9" w:rsidRDefault="009C6063" w:rsidP="002D1216">
            <w:pPr>
              <w:jc w:val="center"/>
              <w:rPr>
                <w:b/>
              </w:rPr>
            </w:pPr>
            <w:r w:rsidRPr="001469F9">
              <w:rPr>
                <w:b/>
              </w:rPr>
              <w:t>H</w:t>
            </w:r>
          </w:p>
        </w:tc>
      </w:tr>
      <w:tr w:rsidR="006C6D34" w:rsidRPr="009C6063" w14:paraId="5C0DEA83" w14:textId="77777777" w:rsidTr="002D1216">
        <w:tc>
          <w:tcPr>
            <w:tcW w:w="3576" w:type="dxa"/>
            <w:shd w:val="clear" w:color="auto" w:fill="C6D9F1" w:themeFill="text2" w:themeFillTint="33"/>
          </w:tcPr>
          <w:p w14:paraId="754D8BD6" w14:textId="19EF744F" w:rsidR="002D1216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>Common Service</w:t>
            </w:r>
            <w:r w:rsidR="0058208E">
              <w:rPr>
                <w:b/>
              </w:rPr>
              <w:t>s</w:t>
            </w:r>
            <w:r w:rsidRPr="001469F9">
              <w:rPr>
                <w:b/>
              </w:rPr>
              <w:t xml:space="preserve"> Lines </w:t>
            </w:r>
          </w:p>
          <w:p w14:paraId="59868381" w14:textId="5EB74E59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>(</w:t>
            </w:r>
            <w:r w:rsidR="002D1216" w:rsidRPr="001469F9">
              <w:rPr>
                <w:b/>
              </w:rPr>
              <w:t>O</w:t>
            </w:r>
            <w:r w:rsidRPr="001469F9">
              <w:rPr>
                <w:b/>
              </w:rPr>
              <w:t>utcome</w:t>
            </w:r>
            <w:r w:rsidR="002D1216" w:rsidRPr="001469F9">
              <w:rPr>
                <w:b/>
              </w:rPr>
              <w:t xml:space="preserve"> Areas</w:t>
            </w:r>
            <w:r w:rsidRPr="001469F9">
              <w:rPr>
                <w:b/>
              </w:rPr>
              <w:t>)</w:t>
            </w:r>
          </w:p>
        </w:tc>
        <w:tc>
          <w:tcPr>
            <w:tcW w:w="1527" w:type="dxa"/>
            <w:shd w:val="clear" w:color="auto" w:fill="C6D9F1" w:themeFill="text2" w:themeFillTint="33"/>
          </w:tcPr>
          <w:p w14:paraId="186FD777" w14:textId="394586B2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>Common Services (</w:t>
            </w:r>
            <w:r w:rsidR="00CF238C" w:rsidRPr="001469F9">
              <w:rPr>
                <w:b/>
              </w:rPr>
              <w:t>O</w:t>
            </w:r>
            <w:r w:rsidRPr="001469F9">
              <w:rPr>
                <w:b/>
              </w:rPr>
              <w:t>utputs)</w:t>
            </w:r>
          </w:p>
        </w:tc>
        <w:tc>
          <w:tcPr>
            <w:tcW w:w="1410" w:type="dxa"/>
            <w:shd w:val="clear" w:color="auto" w:fill="C6D9F1" w:themeFill="text2" w:themeFillTint="33"/>
          </w:tcPr>
          <w:p w14:paraId="15A99D6A" w14:textId="77777777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>Managing Entity (Service Manager)</w:t>
            </w:r>
          </w:p>
        </w:tc>
        <w:tc>
          <w:tcPr>
            <w:tcW w:w="1071" w:type="dxa"/>
            <w:shd w:val="clear" w:color="auto" w:fill="C6D9F1" w:themeFill="text2" w:themeFillTint="33"/>
          </w:tcPr>
          <w:p w14:paraId="2708B34A" w14:textId="1C3A46A8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>Clients (</w:t>
            </w:r>
            <w:r w:rsidR="00CF238C" w:rsidRPr="001469F9">
              <w:rPr>
                <w:b/>
              </w:rPr>
              <w:t>A</w:t>
            </w:r>
            <w:r w:rsidRPr="001469F9">
              <w:rPr>
                <w:b/>
              </w:rPr>
              <w:t xml:space="preserve">gencies </w:t>
            </w:r>
            <w:r w:rsidR="00CF238C" w:rsidRPr="001469F9">
              <w:rPr>
                <w:b/>
              </w:rPr>
              <w:t>u</w:t>
            </w:r>
            <w:r w:rsidRPr="001469F9">
              <w:rPr>
                <w:b/>
              </w:rPr>
              <w:t>sing the service)</w:t>
            </w:r>
          </w:p>
        </w:tc>
        <w:tc>
          <w:tcPr>
            <w:tcW w:w="1488" w:type="dxa"/>
            <w:shd w:val="clear" w:color="auto" w:fill="C6D9F1" w:themeFill="text2" w:themeFillTint="33"/>
          </w:tcPr>
          <w:p w14:paraId="13D2F82D" w14:textId="77777777" w:rsidR="009C6063" w:rsidRPr="001469F9" w:rsidRDefault="009C6063" w:rsidP="009C6063">
            <w:pPr>
              <w:rPr>
                <w:b/>
              </w:rPr>
            </w:pPr>
            <w:r w:rsidRPr="001469F9">
              <w:rPr>
                <w:b/>
              </w:rPr>
              <w:t>Key Performance Indicators (KPIs)</w:t>
            </w:r>
          </w:p>
          <w:p w14:paraId="1F87851B" w14:textId="77777777" w:rsidR="009C6063" w:rsidRPr="001469F9" w:rsidRDefault="009C6063" w:rsidP="009C6063">
            <w:r w:rsidRPr="001469F9">
              <w:t>Indicator</w:t>
            </w:r>
          </w:p>
          <w:p w14:paraId="2D0A1D79" w14:textId="77777777" w:rsidR="009C6063" w:rsidRPr="001469F9" w:rsidRDefault="009C6063" w:rsidP="009C6063">
            <w:r w:rsidRPr="001469F9">
              <w:t>Baseline</w:t>
            </w:r>
          </w:p>
          <w:p w14:paraId="78197B6D" w14:textId="77777777" w:rsidR="009C6063" w:rsidRPr="001469F9" w:rsidRDefault="009C6063" w:rsidP="009C6063">
            <w:pPr>
              <w:rPr>
                <w:b/>
              </w:rPr>
            </w:pPr>
            <w:r w:rsidRPr="001469F9">
              <w:t>Target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4A107F3" w14:textId="77777777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>Performance Ranking against KPI</w:t>
            </w:r>
          </w:p>
          <w:p w14:paraId="30BAB8CA" w14:textId="77777777" w:rsidR="002B4264" w:rsidRPr="001469F9" w:rsidRDefault="002B4264">
            <w:r w:rsidRPr="001469F9">
              <w:rPr>
                <w:color w:val="00B050"/>
              </w:rPr>
              <w:t xml:space="preserve">Green </w:t>
            </w:r>
            <w:r w:rsidRPr="001469F9">
              <w:t>= target met</w:t>
            </w:r>
          </w:p>
          <w:p w14:paraId="064FEA1D" w14:textId="77777777" w:rsidR="002B4264" w:rsidRPr="001469F9" w:rsidRDefault="002B4264">
            <w:r w:rsidRPr="001469F9">
              <w:rPr>
                <w:color w:val="FFFF00"/>
              </w:rPr>
              <w:t>Yellow</w:t>
            </w:r>
            <w:r w:rsidRPr="001469F9">
              <w:t xml:space="preserve"> = target not met but progress</w:t>
            </w:r>
          </w:p>
          <w:p w14:paraId="42D50E03" w14:textId="77777777" w:rsidR="002B4264" w:rsidRPr="001469F9" w:rsidRDefault="002B4264">
            <w:pPr>
              <w:rPr>
                <w:b/>
              </w:rPr>
            </w:pPr>
            <w:r w:rsidRPr="001469F9">
              <w:rPr>
                <w:color w:val="FF0000"/>
              </w:rPr>
              <w:t>Red</w:t>
            </w:r>
            <w:r w:rsidRPr="001469F9">
              <w:t xml:space="preserve"> = target not met and no progress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DB1C43B" w14:textId="630E3A9E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>Modality (</w:t>
            </w:r>
            <w:r w:rsidR="00CF238C" w:rsidRPr="001469F9">
              <w:rPr>
                <w:b/>
              </w:rPr>
              <w:t>O</w:t>
            </w:r>
            <w:r w:rsidRPr="001469F9">
              <w:rPr>
                <w:b/>
              </w:rPr>
              <w:t>utsourced</w:t>
            </w:r>
            <w:r w:rsidR="00CF238C" w:rsidRPr="001469F9">
              <w:rPr>
                <w:b/>
              </w:rPr>
              <w:t xml:space="preserve"> or I</w:t>
            </w:r>
            <w:r w:rsidRPr="001469F9">
              <w:rPr>
                <w:b/>
              </w:rPr>
              <w:t>n</w:t>
            </w:r>
            <w:r w:rsidR="0025171E" w:rsidRPr="001469F9">
              <w:rPr>
                <w:b/>
              </w:rPr>
              <w:t>-</w:t>
            </w:r>
            <w:r w:rsidRPr="001469F9">
              <w:rPr>
                <w:b/>
              </w:rPr>
              <w:t>house)</w:t>
            </w:r>
          </w:p>
        </w:tc>
        <w:tc>
          <w:tcPr>
            <w:tcW w:w="1622" w:type="dxa"/>
            <w:shd w:val="clear" w:color="auto" w:fill="C6D9F1" w:themeFill="text2" w:themeFillTint="33"/>
          </w:tcPr>
          <w:p w14:paraId="47C1D9A9" w14:textId="77777777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 xml:space="preserve">Recommended Action </w:t>
            </w:r>
          </w:p>
          <w:p w14:paraId="72C80B26" w14:textId="77777777" w:rsidR="009C6063" w:rsidRPr="001469F9" w:rsidRDefault="009C6063">
            <w:r w:rsidRPr="001469F9">
              <w:t>Continue as is</w:t>
            </w:r>
          </w:p>
          <w:p w14:paraId="7F609A13" w14:textId="77777777" w:rsidR="009C6063" w:rsidRPr="001469F9" w:rsidRDefault="009C6063">
            <w:r w:rsidRPr="001469F9">
              <w:t>Scale up</w:t>
            </w:r>
          </w:p>
          <w:p w14:paraId="3803D30C" w14:textId="77777777" w:rsidR="009C6063" w:rsidRPr="001469F9" w:rsidRDefault="009C6063">
            <w:r w:rsidRPr="001469F9">
              <w:t>Scale down</w:t>
            </w:r>
          </w:p>
          <w:p w14:paraId="05C44EDA" w14:textId="77777777" w:rsidR="009C6063" w:rsidRPr="001469F9" w:rsidRDefault="009C6063">
            <w:r w:rsidRPr="001469F9">
              <w:t>Discontinue</w:t>
            </w:r>
          </w:p>
          <w:p w14:paraId="5711AC5A" w14:textId="77777777" w:rsidR="009C6063" w:rsidRPr="001469F9" w:rsidRDefault="009C6063">
            <w:pPr>
              <w:rPr>
                <w:b/>
              </w:rPr>
            </w:pPr>
            <w:r w:rsidRPr="001469F9">
              <w:t>Modify</w:t>
            </w:r>
          </w:p>
        </w:tc>
      </w:tr>
      <w:tr w:rsidR="006C6D34" w:rsidRPr="009C6063" w14:paraId="6A595C73" w14:textId="77777777" w:rsidTr="001469F9">
        <w:tc>
          <w:tcPr>
            <w:tcW w:w="13813" w:type="dxa"/>
            <w:gridSpan w:val="8"/>
            <w:shd w:val="clear" w:color="auto" w:fill="1F497D" w:themeFill="text2"/>
          </w:tcPr>
          <w:p w14:paraId="1CEA7A0F" w14:textId="5E08C5FE" w:rsidR="009C6063" w:rsidRPr="001469F9" w:rsidRDefault="00716E3A" w:rsidP="00716E3A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Common Services </w:t>
            </w:r>
          </w:p>
        </w:tc>
      </w:tr>
      <w:tr w:rsidR="006C6D34" w:rsidRPr="009C6063" w14:paraId="2CD477B7" w14:textId="77777777" w:rsidTr="001469F9">
        <w:tc>
          <w:tcPr>
            <w:tcW w:w="3576" w:type="dxa"/>
            <w:shd w:val="clear" w:color="auto" w:fill="D9D9D9" w:themeFill="background1" w:themeFillShade="D9"/>
          </w:tcPr>
          <w:p w14:paraId="6A2696E2" w14:textId="33EB99C3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>Common Procurement</w:t>
            </w:r>
          </w:p>
          <w:p w14:paraId="013CA12A" w14:textId="77777777" w:rsidR="006C6D34" w:rsidRPr="001469F9" w:rsidRDefault="006C6D34">
            <w:pPr>
              <w:rPr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0DFF85A1" w14:textId="77777777" w:rsidR="009C6063" w:rsidRPr="001469F9" w:rsidRDefault="009C6063"/>
        </w:tc>
        <w:tc>
          <w:tcPr>
            <w:tcW w:w="1410" w:type="dxa"/>
            <w:shd w:val="clear" w:color="auto" w:fill="D9D9D9" w:themeFill="background1" w:themeFillShade="D9"/>
          </w:tcPr>
          <w:p w14:paraId="1EB61BE7" w14:textId="77777777" w:rsidR="009C6063" w:rsidRPr="001469F9" w:rsidRDefault="009C6063"/>
        </w:tc>
        <w:tc>
          <w:tcPr>
            <w:tcW w:w="1071" w:type="dxa"/>
          </w:tcPr>
          <w:p w14:paraId="4B59248D" w14:textId="77777777" w:rsidR="009C6063" w:rsidRPr="001469F9" w:rsidRDefault="009C6063"/>
        </w:tc>
        <w:tc>
          <w:tcPr>
            <w:tcW w:w="1488" w:type="dxa"/>
            <w:shd w:val="clear" w:color="auto" w:fill="D9D9D9" w:themeFill="background1" w:themeFillShade="D9"/>
          </w:tcPr>
          <w:p w14:paraId="35DC1D30" w14:textId="77777777" w:rsidR="009C6063" w:rsidRPr="001469F9" w:rsidRDefault="009C6063"/>
        </w:tc>
        <w:tc>
          <w:tcPr>
            <w:tcW w:w="1701" w:type="dxa"/>
          </w:tcPr>
          <w:p w14:paraId="58588211" w14:textId="77777777" w:rsidR="009C6063" w:rsidRPr="001469F9" w:rsidRDefault="009C6063"/>
        </w:tc>
        <w:tc>
          <w:tcPr>
            <w:tcW w:w="1418" w:type="dxa"/>
            <w:shd w:val="clear" w:color="auto" w:fill="D9D9D9" w:themeFill="background1" w:themeFillShade="D9"/>
          </w:tcPr>
          <w:p w14:paraId="5682B8E4" w14:textId="77777777" w:rsidR="009C6063" w:rsidRPr="001469F9" w:rsidRDefault="009C6063"/>
        </w:tc>
        <w:tc>
          <w:tcPr>
            <w:tcW w:w="1622" w:type="dxa"/>
          </w:tcPr>
          <w:p w14:paraId="6FFBE030" w14:textId="77777777" w:rsidR="009C6063" w:rsidRPr="001469F9" w:rsidRDefault="009C6063"/>
        </w:tc>
      </w:tr>
      <w:tr w:rsidR="006C6D34" w:rsidRPr="009C6063" w14:paraId="77FB09CB" w14:textId="77777777" w:rsidTr="001469F9">
        <w:tc>
          <w:tcPr>
            <w:tcW w:w="3576" w:type="dxa"/>
            <w:shd w:val="clear" w:color="auto" w:fill="D9D9D9" w:themeFill="background1" w:themeFillShade="D9"/>
          </w:tcPr>
          <w:p w14:paraId="657755EF" w14:textId="7076A9ED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 xml:space="preserve">Common ICT </w:t>
            </w:r>
          </w:p>
          <w:p w14:paraId="6E017F12" w14:textId="77777777" w:rsidR="006C6D34" w:rsidRPr="001469F9" w:rsidRDefault="006C6D34">
            <w:pPr>
              <w:rPr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4A74BC57" w14:textId="77777777" w:rsidR="009C6063" w:rsidRPr="001469F9" w:rsidRDefault="009C6063"/>
        </w:tc>
        <w:tc>
          <w:tcPr>
            <w:tcW w:w="1410" w:type="dxa"/>
            <w:shd w:val="clear" w:color="auto" w:fill="D9D9D9" w:themeFill="background1" w:themeFillShade="D9"/>
          </w:tcPr>
          <w:p w14:paraId="7B6A3789" w14:textId="77777777" w:rsidR="009C6063" w:rsidRPr="001469F9" w:rsidRDefault="009C6063"/>
        </w:tc>
        <w:tc>
          <w:tcPr>
            <w:tcW w:w="1071" w:type="dxa"/>
          </w:tcPr>
          <w:p w14:paraId="34E16C1F" w14:textId="77777777" w:rsidR="009C6063" w:rsidRPr="001469F9" w:rsidRDefault="009C6063"/>
        </w:tc>
        <w:tc>
          <w:tcPr>
            <w:tcW w:w="1488" w:type="dxa"/>
            <w:shd w:val="clear" w:color="auto" w:fill="D9D9D9" w:themeFill="background1" w:themeFillShade="D9"/>
          </w:tcPr>
          <w:p w14:paraId="46FDA3B9" w14:textId="77777777" w:rsidR="009C6063" w:rsidRPr="001469F9" w:rsidRDefault="009C6063"/>
        </w:tc>
        <w:tc>
          <w:tcPr>
            <w:tcW w:w="1701" w:type="dxa"/>
          </w:tcPr>
          <w:p w14:paraId="0B7ECE78" w14:textId="77777777" w:rsidR="009C6063" w:rsidRPr="001469F9" w:rsidRDefault="009C6063"/>
        </w:tc>
        <w:tc>
          <w:tcPr>
            <w:tcW w:w="1418" w:type="dxa"/>
            <w:shd w:val="clear" w:color="auto" w:fill="D9D9D9" w:themeFill="background1" w:themeFillShade="D9"/>
          </w:tcPr>
          <w:p w14:paraId="1AC39867" w14:textId="77777777" w:rsidR="009C6063" w:rsidRPr="001469F9" w:rsidRDefault="009C6063"/>
        </w:tc>
        <w:tc>
          <w:tcPr>
            <w:tcW w:w="1622" w:type="dxa"/>
          </w:tcPr>
          <w:p w14:paraId="5CBA73D8" w14:textId="77777777" w:rsidR="009C6063" w:rsidRPr="001469F9" w:rsidRDefault="009C6063"/>
        </w:tc>
      </w:tr>
      <w:tr w:rsidR="006C6D34" w:rsidRPr="009C6063" w14:paraId="0350D2D0" w14:textId="77777777" w:rsidTr="001469F9">
        <w:tc>
          <w:tcPr>
            <w:tcW w:w="3576" w:type="dxa"/>
            <w:shd w:val="clear" w:color="auto" w:fill="D9D9D9" w:themeFill="background1" w:themeFillShade="D9"/>
          </w:tcPr>
          <w:p w14:paraId="2E289900" w14:textId="1361CC02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 xml:space="preserve">Common </w:t>
            </w:r>
            <w:r w:rsidR="002D1216" w:rsidRPr="001469F9">
              <w:rPr>
                <w:b/>
              </w:rPr>
              <w:t>Human Resources</w:t>
            </w:r>
          </w:p>
          <w:p w14:paraId="74B3B943" w14:textId="77777777" w:rsidR="006C6D34" w:rsidRPr="001469F9" w:rsidRDefault="006C6D34">
            <w:pPr>
              <w:rPr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2DD73DBF" w14:textId="77777777" w:rsidR="009C6063" w:rsidRPr="001469F9" w:rsidRDefault="009C6063"/>
        </w:tc>
        <w:tc>
          <w:tcPr>
            <w:tcW w:w="1410" w:type="dxa"/>
            <w:shd w:val="clear" w:color="auto" w:fill="D9D9D9" w:themeFill="background1" w:themeFillShade="D9"/>
          </w:tcPr>
          <w:p w14:paraId="35688C59" w14:textId="77777777" w:rsidR="009C6063" w:rsidRPr="001469F9" w:rsidRDefault="009C6063"/>
        </w:tc>
        <w:tc>
          <w:tcPr>
            <w:tcW w:w="1071" w:type="dxa"/>
          </w:tcPr>
          <w:p w14:paraId="06DD0282" w14:textId="77777777" w:rsidR="009C6063" w:rsidRPr="001469F9" w:rsidRDefault="009C6063"/>
        </w:tc>
        <w:tc>
          <w:tcPr>
            <w:tcW w:w="1488" w:type="dxa"/>
            <w:shd w:val="clear" w:color="auto" w:fill="D9D9D9" w:themeFill="background1" w:themeFillShade="D9"/>
          </w:tcPr>
          <w:p w14:paraId="67B5F656" w14:textId="77777777" w:rsidR="009C6063" w:rsidRPr="001469F9" w:rsidRDefault="009C6063"/>
        </w:tc>
        <w:tc>
          <w:tcPr>
            <w:tcW w:w="1701" w:type="dxa"/>
          </w:tcPr>
          <w:p w14:paraId="4AB83B86" w14:textId="77777777" w:rsidR="009C6063" w:rsidRPr="001469F9" w:rsidRDefault="009C6063"/>
        </w:tc>
        <w:tc>
          <w:tcPr>
            <w:tcW w:w="1418" w:type="dxa"/>
            <w:shd w:val="clear" w:color="auto" w:fill="D9D9D9" w:themeFill="background1" w:themeFillShade="D9"/>
          </w:tcPr>
          <w:p w14:paraId="18D06E4E" w14:textId="77777777" w:rsidR="009C6063" w:rsidRPr="001469F9" w:rsidRDefault="009C6063"/>
        </w:tc>
        <w:tc>
          <w:tcPr>
            <w:tcW w:w="1622" w:type="dxa"/>
          </w:tcPr>
          <w:p w14:paraId="0F246C06" w14:textId="77777777" w:rsidR="009C6063" w:rsidRPr="001469F9" w:rsidRDefault="009C6063"/>
        </w:tc>
      </w:tr>
      <w:tr w:rsidR="006C6D34" w:rsidRPr="009C6063" w14:paraId="2F52BFF8" w14:textId="77777777" w:rsidTr="001469F9">
        <w:tc>
          <w:tcPr>
            <w:tcW w:w="3576" w:type="dxa"/>
            <w:shd w:val="clear" w:color="auto" w:fill="D9D9D9" w:themeFill="background1" w:themeFillShade="D9"/>
          </w:tcPr>
          <w:p w14:paraId="66827368" w14:textId="29DC1336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>Common Finance</w:t>
            </w:r>
          </w:p>
          <w:p w14:paraId="4EB4249E" w14:textId="77777777" w:rsidR="006C6D34" w:rsidRPr="001469F9" w:rsidRDefault="006C6D34">
            <w:pPr>
              <w:rPr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6FED9DEF" w14:textId="77777777" w:rsidR="009C6063" w:rsidRPr="001469F9" w:rsidRDefault="009C6063"/>
        </w:tc>
        <w:tc>
          <w:tcPr>
            <w:tcW w:w="1410" w:type="dxa"/>
            <w:shd w:val="clear" w:color="auto" w:fill="D9D9D9" w:themeFill="background1" w:themeFillShade="D9"/>
          </w:tcPr>
          <w:p w14:paraId="09D0D72F" w14:textId="77777777" w:rsidR="009C6063" w:rsidRPr="001469F9" w:rsidRDefault="009C6063"/>
        </w:tc>
        <w:tc>
          <w:tcPr>
            <w:tcW w:w="1071" w:type="dxa"/>
          </w:tcPr>
          <w:p w14:paraId="2BDBD535" w14:textId="77777777" w:rsidR="009C6063" w:rsidRPr="001469F9" w:rsidRDefault="009C6063"/>
        </w:tc>
        <w:tc>
          <w:tcPr>
            <w:tcW w:w="1488" w:type="dxa"/>
            <w:shd w:val="clear" w:color="auto" w:fill="D9D9D9" w:themeFill="background1" w:themeFillShade="D9"/>
          </w:tcPr>
          <w:p w14:paraId="2B8F0F66" w14:textId="77777777" w:rsidR="009C6063" w:rsidRPr="001469F9" w:rsidRDefault="009C6063"/>
        </w:tc>
        <w:tc>
          <w:tcPr>
            <w:tcW w:w="1701" w:type="dxa"/>
          </w:tcPr>
          <w:p w14:paraId="2A4E77ED" w14:textId="77777777" w:rsidR="009C6063" w:rsidRPr="001469F9" w:rsidRDefault="009C6063"/>
        </w:tc>
        <w:tc>
          <w:tcPr>
            <w:tcW w:w="1418" w:type="dxa"/>
            <w:shd w:val="clear" w:color="auto" w:fill="D9D9D9" w:themeFill="background1" w:themeFillShade="D9"/>
          </w:tcPr>
          <w:p w14:paraId="1F5B7799" w14:textId="77777777" w:rsidR="009C6063" w:rsidRPr="001469F9" w:rsidRDefault="009C6063"/>
        </w:tc>
        <w:tc>
          <w:tcPr>
            <w:tcW w:w="1622" w:type="dxa"/>
          </w:tcPr>
          <w:p w14:paraId="1307DA6A" w14:textId="77777777" w:rsidR="009C6063" w:rsidRPr="001469F9" w:rsidRDefault="009C6063"/>
        </w:tc>
      </w:tr>
      <w:tr w:rsidR="006C6D34" w:rsidRPr="009C6063" w14:paraId="243D23DB" w14:textId="77777777" w:rsidTr="001469F9">
        <w:tc>
          <w:tcPr>
            <w:tcW w:w="3576" w:type="dxa"/>
            <w:shd w:val="clear" w:color="auto" w:fill="D9D9D9" w:themeFill="background1" w:themeFillShade="D9"/>
          </w:tcPr>
          <w:p w14:paraId="359257E4" w14:textId="7AD9D814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 xml:space="preserve">Common Logistics </w:t>
            </w:r>
          </w:p>
          <w:p w14:paraId="149B4E0F" w14:textId="77777777" w:rsidR="006C6D34" w:rsidRPr="001469F9" w:rsidRDefault="006C6D34">
            <w:pPr>
              <w:rPr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250E5B6F" w14:textId="77777777" w:rsidR="009C6063" w:rsidRPr="001469F9" w:rsidRDefault="009C6063"/>
        </w:tc>
        <w:tc>
          <w:tcPr>
            <w:tcW w:w="1410" w:type="dxa"/>
            <w:shd w:val="clear" w:color="auto" w:fill="D9D9D9" w:themeFill="background1" w:themeFillShade="D9"/>
          </w:tcPr>
          <w:p w14:paraId="32D67DD4" w14:textId="77777777" w:rsidR="009C6063" w:rsidRPr="001469F9" w:rsidRDefault="009C6063"/>
        </w:tc>
        <w:tc>
          <w:tcPr>
            <w:tcW w:w="1071" w:type="dxa"/>
          </w:tcPr>
          <w:p w14:paraId="69A5F2F3" w14:textId="77777777" w:rsidR="009C6063" w:rsidRPr="001469F9" w:rsidRDefault="009C6063"/>
        </w:tc>
        <w:tc>
          <w:tcPr>
            <w:tcW w:w="1488" w:type="dxa"/>
            <w:shd w:val="clear" w:color="auto" w:fill="D9D9D9" w:themeFill="background1" w:themeFillShade="D9"/>
          </w:tcPr>
          <w:p w14:paraId="1E663251" w14:textId="77777777" w:rsidR="009C6063" w:rsidRPr="001469F9" w:rsidRDefault="009C6063"/>
        </w:tc>
        <w:tc>
          <w:tcPr>
            <w:tcW w:w="1701" w:type="dxa"/>
          </w:tcPr>
          <w:p w14:paraId="51A4FF54" w14:textId="77777777" w:rsidR="009C6063" w:rsidRPr="001469F9" w:rsidRDefault="009C6063"/>
        </w:tc>
        <w:tc>
          <w:tcPr>
            <w:tcW w:w="1418" w:type="dxa"/>
            <w:shd w:val="clear" w:color="auto" w:fill="D9D9D9" w:themeFill="background1" w:themeFillShade="D9"/>
          </w:tcPr>
          <w:p w14:paraId="41E4124E" w14:textId="77777777" w:rsidR="009C6063" w:rsidRPr="001469F9" w:rsidRDefault="009C6063"/>
        </w:tc>
        <w:tc>
          <w:tcPr>
            <w:tcW w:w="1622" w:type="dxa"/>
          </w:tcPr>
          <w:p w14:paraId="659F1D8A" w14:textId="77777777" w:rsidR="009C6063" w:rsidRPr="001469F9" w:rsidRDefault="009C6063"/>
        </w:tc>
      </w:tr>
      <w:tr w:rsidR="006C6D34" w:rsidRPr="009C6063" w14:paraId="54D3BE23" w14:textId="77777777" w:rsidTr="001469F9">
        <w:tc>
          <w:tcPr>
            <w:tcW w:w="3576" w:type="dxa"/>
            <w:shd w:val="clear" w:color="auto" w:fill="D9D9D9" w:themeFill="background1" w:themeFillShade="D9"/>
          </w:tcPr>
          <w:p w14:paraId="715E5878" w14:textId="77777777" w:rsidR="00CF238C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 xml:space="preserve">Common Facility </w:t>
            </w:r>
          </w:p>
          <w:p w14:paraId="4A428A03" w14:textId="417E2CBE" w:rsidR="009C6063" w:rsidRPr="001469F9" w:rsidRDefault="009C6063">
            <w:pPr>
              <w:rPr>
                <w:b/>
              </w:rPr>
            </w:pPr>
            <w:r w:rsidRPr="001469F9">
              <w:rPr>
                <w:b/>
              </w:rPr>
              <w:t>(inc</w:t>
            </w:r>
            <w:r w:rsidR="002D1216" w:rsidRPr="001469F9">
              <w:rPr>
                <w:b/>
              </w:rPr>
              <w:t>. C</w:t>
            </w:r>
            <w:r w:rsidRPr="001469F9">
              <w:rPr>
                <w:b/>
              </w:rPr>
              <w:t xml:space="preserve">ommon </w:t>
            </w:r>
            <w:r w:rsidR="002D1216" w:rsidRPr="001469F9">
              <w:rPr>
                <w:b/>
              </w:rPr>
              <w:t>P</w:t>
            </w:r>
            <w:r w:rsidRPr="001469F9">
              <w:rPr>
                <w:b/>
              </w:rPr>
              <w:t>remises)</w:t>
            </w:r>
          </w:p>
          <w:p w14:paraId="5895518A" w14:textId="77777777" w:rsidR="006C6D34" w:rsidRPr="001469F9" w:rsidRDefault="006C6D34">
            <w:pPr>
              <w:rPr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7365F1D2" w14:textId="77777777" w:rsidR="009C6063" w:rsidRPr="001469F9" w:rsidRDefault="009C6063"/>
        </w:tc>
        <w:tc>
          <w:tcPr>
            <w:tcW w:w="1410" w:type="dxa"/>
            <w:shd w:val="clear" w:color="auto" w:fill="D9D9D9" w:themeFill="background1" w:themeFillShade="D9"/>
          </w:tcPr>
          <w:p w14:paraId="28FB0B90" w14:textId="77777777" w:rsidR="009C6063" w:rsidRPr="001469F9" w:rsidRDefault="009C6063"/>
        </w:tc>
        <w:tc>
          <w:tcPr>
            <w:tcW w:w="1071" w:type="dxa"/>
          </w:tcPr>
          <w:p w14:paraId="41F759F8" w14:textId="77777777" w:rsidR="009C6063" w:rsidRPr="001469F9" w:rsidRDefault="009C6063"/>
        </w:tc>
        <w:tc>
          <w:tcPr>
            <w:tcW w:w="1488" w:type="dxa"/>
            <w:shd w:val="clear" w:color="auto" w:fill="D9D9D9" w:themeFill="background1" w:themeFillShade="D9"/>
          </w:tcPr>
          <w:p w14:paraId="494363F2" w14:textId="77777777" w:rsidR="009C6063" w:rsidRPr="001469F9" w:rsidRDefault="009C6063"/>
        </w:tc>
        <w:tc>
          <w:tcPr>
            <w:tcW w:w="1701" w:type="dxa"/>
          </w:tcPr>
          <w:p w14:paraId="395E277C" w14:textId="77777777" w:rsidR="009C6063" w:rsidRPr="001469F9" w:rsidRDefault="009C6063"/>
        </w:tc>
        <w:tc>
          <w:tcPr>
            <w:tcW w:w="1418" w:type="dxa"/>
            <w:shd w:val="clear" w:color="auto" w:fill="D9D9D9" w:themeFill="background1" w:themeFillShade="D9"/>
          </w:tcPr>
          <w:p w14:paraId="6C1DA174" w14:textId="77777777" w:rsidR="009C6063" w:rsidRPr="001469F9" w:rsidRDefault="009C6063"/>
        </w:tc>
        <w:tc>
          <w:tcPr>
            <w:tcW w:w="1622" w:type="dxa"/>
          </w:tcPr>
          <w:p w14:paraId="47C7BE13" w14:textId="77777777" w:rsidR="009C6063" w:rsidRPr="001469F9" w:rsidRDefault="009C6063"/>
        </w:tc>
      </w:tr>
    </w:tbl>
    <w:p w14:paraId="580F423F" w14:textId="77777777" w:rsidR="00FE1FFF" w:rsidRDefault="001C7D4B"/>
    <w:p w14:paraId="5C4EB237" w14:textId="77777777" w:rsidR="00DB13DD" w:rsidRDefault="00DB13DD"/>
    <w:p w14:paraId="0FD812B4" w14:textId="646048FE" w:rsidR="00DB13DD" w:rsidRDefault="00DB13DD"/>
    <w:sectPr w:rsidR="00DB13DD" w:rsidSect="00DB13DD">
      <w:footerReference w:type="default" r:id="rId7"/>
      <w:pgSz w:w="16840" w:h="11900" w:orient="landscape"/>
      <w:pgMar w:top="1440" w:right="1440" w:bottom="7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E1F1F" w14:textId="77777777" w:rsidR="001C7D4B" w:rsidRDefault="001C7D4B" w:rsidP="004059BD">
      <w:r>
        <w:separator/>
      </w:r>
    </w:p>
  </w:endnote>
  <w:endnote w:type="continuationSeparator" w:id="0">
    <w:p w14:paraId="28EB8E67" w14:textId="77777777" w:rsidR="001C7D4B" w:rsidRDefault="001C7D4B" w:rsidP="0040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83017"/>
      <w:docPartObj>
        <w:docPartGallery w:val="Page Numbers (Bottom of Page)"/>
        <w:docPartUnique/>
      </w:docPartObj>
    </w:sdtPr>
    <w:sdtEndPr/>
    <w:sdtContent>
      <w:p w14:paraId="321CA88C" w14:textId="29E3EAE7" w:rsidR="00CF238C" w:rsidRDefault="00CF238C">
        <w:pPr>
          <w:pStyle w:val="Footer"/>
          <w:jc w:val="right"/>
        </w:pPr>
        <w:r>
          <w:t xml:space="preserve">STOCK TAKE | November 2016    </w:t>
        </w:r>
        <w:r w:rsidRPr="001469F9">
          <w:rPr>
            <w:b/>
            <w:sz w:val="32"/>
            <w:szCs w:val="32"/>
          </w:rPr>
          <w:fldChar w:fldCharType="begin"/>
        </w:r>
        <w:r w:rsidRPr="001469F9">
          <w:rPr>
            <w:b/>
            <w:sz w:val="32"/>
            <w:szCs w:val="32"/>
          </w:rPr>
          <w:instrText xml:space="preserve"> PAGE   \* MERGEFORMAT </w:instrText>
        </w:r>
        <w:r w:rsidRPr="001469F9">
          <w:rPr>
            <w:b/>
            <w:sz w:val="32"/>
            <w:szCs w:val="32"/>
          </w:rPr>
          <w:fldChar w:fldCharType="separate"/>
        </w:r>
        <w:r w:rsidR="00716E3A">
          <w:rPr>
            <w:b/>
            <w:noProof/>
            <w:sz w:val="32"/>
            <w:szCs w:val="32"/>
          </w:rPr>
          <w:t>2</w:t>
        </w:r>
        <w:r w:rsidRPr="001469F9">
          <w:rPr>
            <w:b/>
            <w:noProof/>
            <w:sz w:val="32"/>
            <w:szCs w:val="32"/>
          </w:rPr>
          <w:fldChar w:fldCharType="end"/>
        </w:r>
        <w:r>
          <w:t xml:space="preserve"> </w:t>
        </w:r>
      </w:p>
    </w:sdtContent>
  </w:sdt>
  <w:p w14:paraId="1ACC3388" w14:textId="44A6518C" w:rsidR="004059BD" w:rsidRPr="004059BD" w:rsidRDefault="004059BD" w:rsidP="004059BD">
    <w:pPr>
      <w:pStyle w:val="Footer"/>
      <w:tabs>
        <w:tab w:val="clear" w:pos="4680"/>
        <w:tab w:val="clear" w:pos="9360"/>
        <w:tab w:val="left" w:pos="2512"/>
        <w:tab w:val="left" w:pos="356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5E504" w14:textId="77777777" w:rsidR="001C7D4B" w:rsidRDefault="001C7D4B" w:rsidP="004059BD">
      <w:r>
        <w:separator/>
      </w:r>
    </w:p>
  </w:footnote>
  <w:footnote w:type="continuationSeparator" w:id="0">
    <w:p w14:paraId="7CD9958A" w14:textId="77777777" w:rsidR="001C7D4B" w:rsidRDefault="001C7D4B" w:rsidP="00405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63"/>
    <w:rsid w:val="00046857"/>
    <w:rsid w:val="00074DA6"/>
    <w:rsid w:val="001469F9"/>
    <w:rsid w:val="001C6A6C"/>
    <w:rsid w:val="001C7D4B"/>
    <w:rsid w:val="0025171E"/>
    <w:rsid w:val="002B4264"/>
    <w:rsid w:val="002D1216"/>
    <w:rsid w:val="00360364"/>
    <w:rsid w:val="003E34D3"/>
    <w:rsid w:val="004059BD"/>
    <w:rsid w:val="004D1512"/>
    <w:rsid w:val="0058208E"/>
    <w:rsid w:val="006C6D34"/>
    <w:rsid w:val="006D637A"/>
    <w:rsid w:val="00716E3A"/>
    <w:rsid w:val="007617FB"/>
    <w:rsid w:val="00804E4C"/>
    <w:rsid w:val="008D18A5"/>
    <w:rsid w:val="009C5C96"/>
    <w:rsid w:val="009C6063"/>
    <w:rsid w:val="009F527D"/>
    <w:rsid w:val="00A5631E"/>
    <w:rsid w:val="00B43CF3"/>
    <w:rsid w:val="00B5332B"/>
    <w:rsid w:val="00C567DA"/>
    <w:rsid w:val="00CE5BF4"/>
    <w:rsid w:val="00CF238C"/>
    <w:rsid w:val="00DB0F8F"/>
    <w:rsid w:val="00DB13DD"/>
    <w:rsid w:val="00FD1A10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8BB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BD"/>
  </w:style>
  <w:style w:type="paragraph" w:styleId="Footer">
    <w:name w:val="footer"/>
    <w:basedOn w:val="Normal"/>
    <w:link w:val="FooterChar"/>
    <w:uiPriority w:val="99"/>
    <w:unhideWhenUsed/>
    <w:rsid w:val="00405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9BD"/>
  </w:style>
  <w:style w:type="character" w:styleId="CommentReference">
    <w:name w:val="annotation reference"/>
    <w:basedOn w:val="DefaultParagraphFont"/>
    <w:uiPriority w:val="99"/>
    <w:semiHidden/>
    <w:unhideWhenUsed/>
    <w:rsid w:val="002D1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2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2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Lund</dc:creator>
  <cp:keywords/>
  <dc:description/>
  <cp:lastModifiedBy>Luigi Demunnik</cp:lastModifiedBy>
  <cp:revision>6</cp:revision>
  <dcterms:created xsi:type="dcterms:W3CDTF">2016-10-20T19:57:00Z</dcterms:created>
  <dcterms:modified xsi:type="dcterms:W3CDTF">2016-11-16T18:26:00Z</dcterms:modified>
</cp:coreProperties>
</file>